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5" w:rsidRDefault="003D2DC5" w:rsidP="00FB600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134" w:right="1134"/>
        <w:jc w:val="center"/>
        <w:outlineLvl w:val="0"/>
        <w:rPr>
          <w:rFonts w:ascii="zapf chancery" w:hAnsi="zapf chancery"/>
          <w:sz w:val="40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>SIGFAST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  <w:b/>
          <w:sz w:val="32"/>
        </w:rPr>
        <w:t xml:space="preserve">  SAMFÄLLIGHETSFÖRENING</w:t>
      </w:r>
    </w:p>
    <w:p w:rsidR="00384A27" w:rsidRPr="00707CE7" w:rsidRDefault="00384A27" w:rsidP="00707CE7">
      <w:pPr>
        <w:tabs>
          <w:tab w:val="right" w:pos="10080"/>
        </w:tabs>
        <w:rPr>
          <w:i/>
          <w:sz w:val="16"/>
        </w:rPr>
      </w:pPr>
    </w:p>
    <w:p w:rsidR="003D2DC5" w:rsidRDefault="003D2DC5" w:rsidP="006165E0">
      <w:pPr>
        <w:rPr>
          <w:rFonts w:ascii="Arial" w:hAnsi="Arial"/>
        </w:rPr>
      </w:pPr>
      <w:r w:rsidRPr="006165E0">
        <w:rPr>
          <w:b/>
        </w:rPr>
        <w:t>Protokoll</w:t>
      </w:r>
      <w:r w:rsidR="006165E0">
        <w:rPr>
          <w:b/>
        </w:rPr>
        <w:t xml:space="preserve"> </w:t>
      </w:r>
      <w:r w:rsidRPr="006165E0">
        <w:rPr>
          <w:b/>
        </w:rPr>
        <w:t xml:space="preserve">från </w:t>
      </w:r>
      <w:r w:rsidR="00AE0005" w:rsidRPr="006165E0">
        <w:rPr>
          <w:b/>
        </w:rPr>
        <w:t>20</w:t>
      </w:r>
      <w:r w:rsidR="00297A81">
        <w:rPr>
          <w:b/>
        </w:rPr>
        <w:t>11</w:t>
      </w:r>
      <w:r>
        <w:rPr>
          <w:b/>
        </w:rPr>
        <w:t xml:space="preserve"> års ordinarie </w:t>
      </w:r>
      <w:r w:rsidR="006165E0">
        <w:rPr>
          <w:b/>
        </w:rPr>
        <w:t>stämma</w:t>
      </w:r>
      <w:r>
        <w:rPr>
          <w:b/>
        </w:rPr>
        <w:t xml:space="preserve"> </w:t>
      </w:r>
      <w:r w:rsidR="00297A81">
        <w:rPr>
          <w:b/>
        </w:rPr>
        <w:t>tor</w:t>
      </w:r>
      <w:r w:rsidR="00AE0005">
        <w:rPr>
          <w:b/>
        </w:rPr>
        <w:t>s</w:t>
      </w:r>
      <w:r>
        <w:rPr>
          <w:b/>
        </w:rPr>
        <w:t xml:space="preserve">dag </w:t>
      </w:r>
      <w:r w:rsidR="00297A81">
        <w:rPr>
          <w:b/>
        </w:rPr>
        <w:t>17</w:t>
      </w:r>
      <w:r>
        <w:rPr>
          <w:b/>
        </w:rPr>
        <w:t xml:space="preserve"> mars </w:t>
      </w:r>
      <w:r w:rsidR="00297A81">
        <w:rPr>
          <w:b/>
        </w:rPr>
        <w:t>2011</w:t>
      </w:r>
      <w:r>
        <w:rPr>
          <w:b/>
        </w:rPr>
        <w:t xml:space="preserve"> i Vinstaskolan</w:t>
      </w:r>
      <w:r w:rsidR="00590ABC">
        <w:rPr>
          <w:b/>
        </w:rPr>
        <w:t xml:space="preserve">s </w:t>
      </w:r>
      <w:r w:rsidR="00962706">
        <w:rPr>
          <w:b/>
        </w:rPr>
        <w:t>matsal</w:t>
      </w:r>
      <w:r>
        <w:rPr>
          <w:b/>
        </w:rPr>
        <w:t>.</w:t>
      </w:r>
    </w:p>
    <w:p w:rsidR="006165E0" w:rsidRDefault="003D2DC5" w:rsidP="006165E0">
      <w:pPr>
        <w:tabs>
          <w:tab w:val="left" w:pos="1584"/>
        </w:tabs>
        <w:jc w:val="both"/>
      </w:pPr>
      <w:r>
        <w:t>Närvarande:</w:t>
      </w:r>
      <w:r w:rsidR="00FF5E77">
        <w:t xml:space="preserve"> </w:t>
      </w:r>
      <w:r w:rsidR="0091672B">
        <w:t>22</w:t>
      </w:r>
      <w:r>
        <w:t xml:space="preserve"> hushåll</w:t>
      </w:r>
      <w:r w:rsidR="00FF5E77">
        <w:t xml:space="preserve"> represen</w:t>
      </w:r>
      <w:r w:rsidR="00A41906">
        <w:t>tera</w:t>
      </w:r>
      <w:r w:rsidR="00FF5E77">
        <w:t>de</w:t>
      </w:r>
      <w:r>
        <w:t>; fastigheterna Gränsv</w:t>
      </w:r>
      <w:r w:rsidR="00D27FCF">
        <w:t>ägen</w:t>
      </w:r>
      <w:r>
        <w:t xml:space="preserve"> </w:t>
      </w:r>
      <w:r w:rsidR="00F12E81">
        <w:t xml:space="preserve">260, </w:t>
      </w:r>
      <w:r w:rsidR="0091672B">
        <w:t>274, 276, 280, 284, 288, 290</w:t>
      </w:r>
      <w:r w:rsidR="00AE0005">
        <w:t xml:space="preserve">, </w:t>
      </w:r>
    </w:p>
    <w:p w:rsidR="00454B3C" w:rsidRDefault="0091672B" w:rsidP="006165E0">
      <w:pPr>
        <w:tabs>
          <w:tab w:val="left" w:pos="1584"/>
        </w:tabs>
        <w:jc w:val="both"/>
      </w:pPr>
      <w:r>
        <w:t>292, 294, 296, 316, 324, 328, 338, 342, 350, 354, 370, 372, 380, 384, 388</w:t>
      </w:r>
      <w:r w:rsidR="00AE0005">
        <w:t>, 400.</w:t>
      </w:r>
    </w:p>
    <w:p w:rsidR="00E95372" w:rsidRDefault="00E95372" w:rsidP="006165E0">
      <w:pPr>
        <w:tabs>
          <w:tab w:val="left" w:pos="1584"/>
        </w:tabs>
        <w:jc w:val="both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411"/>
        <w:gridCol w:w="141"/>
        <w:gridCol w:w="993"/>
        <w:gridCol w:w="283"/>
        <w:gridCol w:w="3119"/>
        <w:gridCol w:w="1702"/>
      </w:tblGrid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Pr="002B3B97" w:rsidRDefault="002B3B97" w:rsidP="002B3B97">
            <w:pPr>
              <w:ind w:left="-70"/>
              <w:rPr>
                <w:b/>
              </w:rPr>
            </w:pPr>
            <w:r>
              <w:rPr>
                <w:b/>
              </w:rPr>
              <w:t>1 §</w:t>
            </w:r>
          </w:p>
        </w:tc>
        <w:tc>
          <w:tcPr>
            <w:tcW w:w="9649" w:type="dxa"/>
            <w:gridSpan w:val="6"/>
          </w:tcPr>
          <w:p w:rsidR="003D2DC5" w:rsidRDefault="009F6AFE" w:rsidP="003932F8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Öppnande</w:t>
            </w:r>
          </w:p>
          <w:p w:rsidR="009F6AFE" w:rsidRDefault="009F6AFE" w:rsidP="003932F8">
            <w:pPr>
              <w:tabs>
                <w:tab w:val="left" w:pos="1584"/>
              </w:tabs>
            </w:pPr>
            <w:r>
              <w:t>Ordförande Lisbeth Gunnarsson hälsade välkommen och förklarade stämman öppnad.</w:t>
            </w:r>
          </w:p>
          <w:p w:rsidR="009F6AFE" w:rsidRDefault="009F6AFE" w:rsidP="003932F8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9F6AFE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2 §</w:t>
            </w:r>
          </w:p>
        </w:tc>
        <w:tc>
          <w:tcPr>
            <w:tcW w:w="9649" w:type="dxa"/>
            <w:gridSpan w:val="6"/>
          </w:tcPr>
          <w:p w:rsidR="003D2DC5" w:rsidRDefault="009F6AFE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Mötets behörighet</w:t>
            </w:r>
          </w:p>
          <w:p w:rsidR="009F6AFE" w:rsidRDefault="009F6AFE" w:rsidP="009F6AFE">
            <w:pPr>
              <w:tabs>
                <w:tab w:val="left" w:pos="1584"/>
              </w:tabs>
            </w:pPr>
            <w:r>
              <w:t>Stämman beslöt att mötet var behörigen utlyst.</w:t>
            </w:r>
          </w:p>
          <w:p w:rsidR="009F6AFE" w:rsidRDefault="009F6AFE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3 §</w:t>
            </w:r>
          </w:p>
        </w:tc>
        <w:tc>
          <w:tcPr>
            <w:tcW w:w="9649" w:type="dxa"/>
            <w:gridSpan w:val="6"/>
          </w:tcPr>
          <w:p w:rsidR="009F6AFE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Fastställande av röstlängd</w:t>
            </w:r>
          </w:p>
          <w:p w:rsidR="009F6AFE" w:rsidRDefault="00FB600E" w:rsidP="009F6AFE">
            <w:pPr>
              <w:tabs>
                <w:tab w:val="left" w:pos="1584"/>
              </w:tabs>
            </w:pPr>
            <w:r>
              <w:t xml:space="preserve"> </w:t>
            </w:r>
            <w:r w:rsidR="009F6AFE">
              <w:t>Mötet beslöt att upprätta röstlängden enligt närvarolistan.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4 §</w:t>
            </w:r>
          </w:p>
        </w:tc>
        <w:tc>
          <w:tcPr>
            <w:tcW w:w="9649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Fastställande av dagordning</w:t>
            </w:r>
          </w:p>
          <w:p w:rsidR="002B3B97" w:rsidRDefault="002B3B97" w:rsidP="002B3B97">
            <w:pPr>
              <w:tabs>
                <w:tab w:val="left" w:pos="1584"/>
              </w:tabs>
            </w:pPr>
            <w:r>
              <w:t>Dagordningen fastställdes.</w:t>
            </w:r>
          </w:p>
          <w:p w:rsidR="009F6AFE" w:rsidRDefault="009F6AFE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5 §</w:t>
            </w:r>
          </w:p>
        </w:tc>
        <w:tc>
          <w:tcPr>
            <w:tcW w:w="9649" w:type="dxa"/>
            <w:gridSpan w:val="6"/>
          </w:tcPr>
          <w:p w:rsidR="009F6AFE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mötesordförande</w:t>
            </w:r>
          </w:p>
          <w:p w:rsidR="009F6AFE" w:rsidRDefault="009F6AFE" w:rsidP="009F6AFE">
            <w:pPr>
              <w:tabs>
                <w:tab w:val="left" w:pos="1584"/>
              </w:tabs>
            </w:pPr>
            <w:r>
              <w:t xml:space="preserve">Till mötesordförande utsågs </w:t>
            </w:r>
            <w:smartTag w:uri="urn:schemas-microsoft-com:office:smarttags" w:element="PersonName">
              <w:smartTagPr>
                <w:attr w:name="ProductID" w:val="Robert Leonardi"/>
              </w:smartTagPr>
              <w:r>
                <w:t>Robert Leonardi</w:t>
              </w:r>
            </w:smartTag>
          </w:p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6 §</w:t>
            </w:r>
          </w:p>
        </w:tc>
        <w:tc>
          <w:tcPr>
            <w:tcW w:w="9649" w:type="dxa"/>
            <w:gridSpan w:val="6"/>
          </w:tcPr>
          <w:p w:rsidR="002B3B97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mötessekreterare</w:t>
            </w:r>
          </w:p>
          <w:p w:rsidR="002B3B97" w:rsidRDefault="002B3B97" w:rsidP="002B3B97">
            <w:pPr>
              <w:tabs>
                <w:tab w:val="left" w:pos="1584"/>
              </w:tabs>
            </w:pPr>
            <w:r>
              <w:t>Till mötessekreterare utsågs Mats Lannvik.</w:t>
            </w:r>
          </w:p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7 §</w:t>
            </w:r>
          </w:p>
        </w:tc>
        <w:tc>
          <w:tcPr>
            <w:tcW w:w="9649" w:type="dxa"/>
            <w:gridSpan w:val="6"/>
          </w:tcPr>
          <w:p w:rsidR="002B3B97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 xml:space="preserve">Val av </w:t>
            </w:r>
            <w:smartTag w:uri="urn:schemas-microsoft-com:office:smarttags" w:element="metricconverter">
              <w:smartTagPr>
                <w:attr w:name="ProductID" w:val="2 st"/>
              </w:smartTagPr>
              <w:r>
                <w:rPr>
                  <w:b/>
                </w:rPr>
                <w:t>2 st</w:t>
              </w:r>
            </w:smartTag>
            <w:r>
              <w:rPr>
                <w:b/>
              </w:rPr>
              <w:t xml:space="preserve"> protokolljusterare och tillika rösträknare</w:t>
            </w:r>
          </w:p>
          <w:p w:rsidR="002B3B97" w:rsidRPr="00BA3A21" w:rsidRDefault="00FB600E" w:rsidP="002B3B97">
            <w:pPr>
              <w:tabs>
                <w:tab w:val="left" w:pos="1584"/>
              </w:tabs>
            </w:pPr>
            <w:r>
              <w:t xml:space="preserve"> </w:t>
            </w:r>
            <w:r w:rsidR="002B3B97">
              <w:t xml:space="preserve">Mötet beslöt utse Lena Wennerström (370) och </w:t>
            </w:r>
            <w:r w:rsidR="002B3B97" w:rsidRPr="006E627B">
              <w:t>Lassad Ben Naceur</w:t>
            </w:r>
            <w:r w:rsidR="002B3B97">
              <w:rPr>
                <w:b/>
              </w:rPr>
              <w:t xml:space="preserve"> </w:t>
            </w:r>
            <w:r w:rsidR="002B3B97">
              <w:t>(260)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8 §</w:t>
            </w:r>
          </w:p>
        </w:tc>
        <w:tc>
          <w:tcPr>
            <w:tcW w:w="9649" w:type="dxa"/>
            <w:gridSpan w:val="6"/>
          </w:tcPr>
          <w:p w:rsidR="002B3B97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 xml:space="preserve">Verksamhetsberättelse </w:t>
            </w:r>
            <w:r w:rsidR="006E627B">
              <w:rPr>
                <w:b/>
              </w:rPr>
              <w:t>2010</w:t>
            </w:r>
          </w:p>
          <w:p w:rsidR="002B3B97" w:rsidRDefault="002B3B97" w:rsidP="002B3B97">
            <w:pPr>
              <w:tabs>
                <w:tab w:val="left" w:pos="1584"/>
              </w:tabs>
            </w:pPr>
            <w:r>
              <w:t>Stämman beslöt godkänna verksamhetsberättelsen och lägga den till handlingarna.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9 §</w:t>
            </w:r>
          </w:p>
        </w:tc>
        <w:tc>
          <w:tcPr>
            <w:tcW w:w="9649" w:type="dxa"/>
            <w:gridSpan w:val="6"/>
          </w:tcPr>
          <w:p w:rsidR="002B3B97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 xml:space="preserve">Bokslut </w:t>
            </w:r>
            <w:r w:rsidR="006E627B">
              <w:rPr>
                <w:b/>
              </w:rPr>
              <w:t>2010</w:t>
            </w:r>
          </w:p>
          <w:p w:rsidR="002B3B97" w:rsidRDefault="002B3B97" w:rsidP="002B3B97">
            <w:pPr>
              <w:tabs>
                <w:tab w:val="left" w:pos="1584"/>
              </w:tabs>
            </w:pPr>
            <w:r>
              <w:t>Stämman beslöt fastställa bokslut enligt styrelsens förslag.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10 §</w:t>
            </w:r>
          </w:p>
        </w:tc>
        <w:tc>
          <w:tcPr>
            <w:tcW w:w="9649" w:type="dxa"/>
            <w:gridSpan w:val="6"/>
          </w:tcPr>
          <w:p w:rsidR="002B3B97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Revisionsberättelse</w:t>
            </w:r>
          </w:p>
          <w:p w:rsidR="002B3B97" w:rsidRDefault="002B3B97" w:rsidP="002B3B97">
            <w:pPr>
              <w:tabs>
                <w:tab w:val="left" w:pos="1584"/>
              </w:tabs>
            </w:pPr>
            <w:r>
              <w:t>Stämman beslöt att lägga revisionsberättelsen till handlingarna.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11 §</w:t>
            </w:r>
          </w:p>
        </w:tc>
        <w:tc>
          <w:tcPr>
            <w:tcW w:w="9649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Ansvarsfrihet</w:t>
            </w:r>
          </w:p>
          <w:p w:rsidR="002B3B97" w:rsidRDefault="002B3B97" w:rsidP="002B3B97">
            <w:pPr>
              <w:tabs>
                <w:tab w:val="left" w:pos="1584"/>
              </w:tabs>
            </w:pPr>
            <w:r>
              <w:t>Stämman beslöt bevilja avgående styrelsen ansvarsfrihet.</w:t>
            </w:r>
          </w:p>
          <w:p w:rsidR="002B3B97" w:rsidRDefault="002B3B97">
            <w:pPr>
              <w:tabs>
                <w:tab w:val="left" w:pos="1584"/>
              </w:tabs>
            </w:pPr>
          </w:p>
        </w:tc>
      </w:tr>
      <w:tr w:rsidR="00FB57BE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12 §</w:t>
            </w:r>
          </w:p>
        </w:tc>
        <w:tc>
          <w:tcPr>
            <w:tcW w:w="9649" w:type="dxa"/>
            <w:gridSpan w:val="6"/>
          </w:tcPr>
          <w:p w:rsidR="00FB57BE" w:rsidRDefault="00FB57BE" w:rsidP="00FB57BE">
            <w:pPr>
              <w:tabs>
                <w:tab w:val="left" w:pos="1584"/>
              </w:tabs>
              <w:rPr>
                <w:b/>
              </w:rPr>
            </w:pPr>
            <w:r w:rsidRPr="00FB57BE">
              <w:rPr>
                <w:b/>
              </w:rPr>
              <w:t>Verksamhetsplan</w:t>
            </w:r>
          </w:p>
          <w:p w:rsidR="000E7AE6" w:rsidRDefault="00FB57BE" w:rsidP="00FB57BE">
            <w:pPr>
              <w:tabs>
                <w:tab w:val="left" w:pos="1584"/>
              </w:tabs>
            </w:pPr>
            <w:r>
              <w:t>Stämman beslöt att godkänna verksamhetsplanen.</w:t>
            </w:r>
          </w:p>
          <w:p w:rsidR="006E627B" w:rsidRDefault="00E067AF" w:rsidP="006E627B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 xml:space="preserve">”K-tomten” skall i huvudsak skötas av frivilliga medlemmar i trädgårdsgrupper som ansvarar för varsitt avgränsat område, samt genom vår- och höststädning då samtliga hushåll förväntas delta. </w:t>
            </w:r>
            <w:r w:rsidR="000F6857">
              <w:rPr>
                <w:bCs/>
                <w:szCs w:val="24"/>
              </w:rPr>
              <w:t>U</w:t>
            </w:r>
            <w:r>
              <w:rPr>
                <w:bCs/>
                <w:szCs w:val="24"/>
              </w:rPr>
              <w:t xml:space="preserve">nder 2011 sker vårstädningen den 16 april och höststädningen den </w:t>
            </w:r>
            <w:r w:rsidRPr="00470D34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2</w:t>
            </w:r>
            <w:r w:rsidRPr="00470D34">
              <w:rPr>
                <w:bCs/>
                <w:szCs w:val="24"/>
              </w:rPr>
              <w:t xml:space="preserve"> oktober</w:t>
            </w:r>
            <w:r>
              <w:rPr>
                <w:bCs/>
                <w:szCs w:val="24"/>
              </w:rPr>
              <w:t xml:space="preserve">. </w:t>
            </w:r>
            <w:r w:rsidR="000F6857">
              <w:rPr>
                <w:bCs/>
                <w:szCs w:val="24"/>
              </w:rPr>
              <w:t>V</w:t>
            </w:r>
            <w:r>
              <w:rPr>
                <w:bCs/>
                <w:szCs w:val="24"/>
              </w:rPr>
              <w:t>årstädningen 2012 sker den</w:t>
            </w:r>
            <w:r w:rsidRPr="00E04D6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21</w:t>
            </w:r>
            <w:r w:rsidRPr="00470D34">
              <w:rPr>
                <w:bCs/>
                <w:szCs w:val="24"/>
              </w:rPr>
              <w:t xml:space="preserve"> april.</w:t>
            </w:r>
            <w:r>
              <w:rPr>
                <w:bCs/>
                <w:szCs w:val="24"/>
              </w:rPr>
              <w:t xml:space="preserve"> </w:t>
            </w:r>
          </w:p>
          <w:p w:rsidR="006E627B" w:rsidRDefault="00E067AF" w:rsidP="006E627B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På grund av att anslutningen till trädgårdsgrupperna är väldigt dålig undersöks möjligheten att</w:t>
            </w:r>
            <w:r w:rsidRPr="00FE13D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lägga ut hela eller delar av trädgårdsskötseln på entreprenad. </w:t>
            </w:r>
            <w:r w:rsidR="000F6857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 xml:space="preserve">n inkommen offert angående upprustningsplan samt löpande skötsel ska gås igenom. </w:t>
            </w:r>
            <w:r w:rsidR="000F6857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>n sådan lösning kommer då troligtvis att innebära en höjning av avgiften.</w:t>
            </w:r>
          </w:p>
          <w:p w:rsidR="006E627B" w:rsidRDefault="00E067AF" w:rsidP="006E627B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Hantera underhåll och reparationsarbeten av gemensamhetsanläggningen i första hand via aktivitetsdagar inom föreningen.</w:t>
            </w:r>
          </w:p>
          <w:p w:rsidR="006E627B" w:rsidRDefault="006E627B" w:rsidP="006E627B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caps/>
                <w:szCs w:val="24"/>
              </w:rPr>
              <w:t>A</w:t>
            </w:r>
            <w:r w:rsidR="00E067AF">
              <w:rPr>
                <w:bCs/>
                <w:szCs w:val="24"/>
              </w:rPr>
              <w:t>rbeta för att föreningen skall vara delaktig i samhällets informationsteknologiska utveckling avseende tele</w:t>
            </w:r>
            <w:r>
              <w:rPr>
                <w:bCs/>
                <w:caps/>
                <w:szCs w:val="24"/>
              </w:rPr>
              <w:t>,</w:t>
            </w:r>
            <w:r w:rsidR="00E067AF">
              <w:rPr>
                <w:bCs/>
                <w:szCs w:val="24"/>
              </w:rPr>
              <w:t xml:space="preserve"> television, video</w:t>
            </w:r>
            <w:r>
              <w:rPr>
                <w:bCs/>
                <w:caps/>
                <w:szCs w:val="24"/>
              </w:rPr>
              <w:t>,</w:t>
            </w:r>
            <w:r w:rsidR="00E067AF">
              <w:rPr>
                <w:bCs/>
                <w:szCs w:val="24"/>
              </w:rPr>
              <w:t xml:space="preserve"> data och annan etermedia</w:t>
            </w:r>
            <w:r>
              <w:rPr>
                <w:bCs/>
                <w:caps/>
                <w:szCs w:val="24"/>
              </w:rPr>
              <w:t>.</w:t>
            </w:r>
          </w:p>
          <w:p w:rsidR="006E627B" w:rsidRDefault="006E627B" w:rsidP="006E627B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caps/>
                <w:szCs w:val="24"/>
              </w:rPr>
              <w:t>A</w:t>
            </w:r>
            <w:r w:rsidR="00E067AF">
              <w:rPr>
                <w:bCs/>
                <w:szCs w:val="24"/>
              </w:rPr>
              <w:t>rbeta för förbättringar av sophanteringen</w:t>
            </w:r>
            <w:r>
              <w:rPr>
                <w:bCs/>
                <w:caps/>
                <w:szCs w:val="24"/>
              </w:rPr>
              <w:t>.</w:t>
            </w:r>
          </w:p>
          <w:p w:rsidR="006E627B" w:rsidRDefault="00E067AF" w:rsidP="006E627B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lastRenderedPageBreak/>
              <w:t>Verka för att förhindra onödig bilkörning, fortkörning och felaktig parkering. I första hand genom påverkan på medlemmar/fordonsägare och i andra hand genom att se över förutsättningarna att införa avgifter vid regelbrott</w:t>
            </w:r>
            <w:r w:rsidR="006E627B">
              <w:rPr>
                <w:bCs/>
                <w:caps/>
                <w:szCs w:val="24"/>
              </w:rPr>
              <w:t>.</w:t>
            </w:r>
          </w:p>
          <w:p w:rsidR="006E627B" w:rsidRDefault="00E067AF" w:rsidP="006E627B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 xml:space="preserve">Undersöka intresset till möjlighet för föreningens medlemmar att hyra gästparkeringsplatserna. </w:t>
            </w:r>
          </w:p>
          <w:p w:rsidR="006E627B" w:rsidRDefault="00E067AF" w:rsidP="006E627B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Ansvara för övrigt löpande underhåll på samfällighetens anläggning</w:t>
            </w:r>
            <w:r w:rsidR="006E627B">
              <w:rPr>
                <w:bCs/>
                <w:caps/>
                <w:szCs w:val="24"/>
              </w:rPr>
              <w:t>.</w:t>
            </w:r>
          </w:p>
          <w:p w:rsidR="00707CE7" w:rsidRPr="00FB57BE" w:rsidRDefault="00707CE7" w:rsidP="00FB57BE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lastRenderedPageBreak/>
              <w:t>13 §</w:t>
            </w:r>
          </w:p>
        </w:tc>
        <w:tc>
          <w:tcPr>
            <w:tcW w:w="9649" w:type="dxa"/>
            <w:gridSpan w:val="6"/>
          </w:tcPr>
          <w:p w:rsidR="003D2DC5" w:rsidRDefault="00363052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Förslag till nedsättning av avgifte</w:t>
            </w:r>
            <w:r w:rsidR="000E7AE6">
              <w:rPr>
                <w:b/>
              </w:rPr>
              <w:t>r</w:t>
            </w:r>
            <w:r>
              <w:rPr>
                <w:b/>
              </w:rPr>
              <w:t xml:space="preserve"> för föreningsuppdrag</w:t>
            </w:r>
          </w:p>
          <w:p w:rsidR="009F6AFE" w:rsidRDefault="009F6AFE">
            <w:pPr>
              <w:tabs>
                <w:tab w:val="left" w:pos="1584"/>
              </w:tabs>
            </w:pPr>
          </w:p>
          <w:p w:rsidR="00363052" w:rsidRPr="00707CE7" w:rsidRDefault="00363052">
            <w:pPr>
              <w:tabs>
                <w:tab w:val="left" w:pos="1584"/>
              </w:tabs>
              <w:rPr>
                <w:szCs w:val="24"/>
              </w:rPr>
            </w:pPr>
            <w:r>
              <w:rPr>
                <w:szCs w:val="24"/>
              </w:rPr>
              <w:t>Stämman beslöt att återbetala del av medlemsbidrag för uppdrag och till belopp enligt följande:</w:t>
            </w:r>
          </w:p>
        </w:tc>
      </w:tr>
      <w:tr w:rsidR="00363052" w:rsidTr="000F685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9" w:type="dxa"/>
          </w:tcPr>
          <w:p w:rsidR="00363052" w:rsidRPr="004F1FBA" w:rsidRDefault="00363052" w:rsidP="00363052">
            <w:pPr>
              <w:rPr>
                <w:szCs w:val="24"/>
              </w:rPr>
            </w:pPr>
          </w:p>
        </w:tc>
        <w:tc>
          <w:tcPr>
            <w:tcW w:w="3552" w:type="dxa"/>
            <w:gridSpan w:val="2"/>
          </w:tcPr>
          <w:p w:rsidR="00363052" w:rsidRPr="00847903" w:rsidRDefault="0036305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O</w:t>
            </w:r>
            <w:r w:rsidR="00FA33E2" w:rsidRPr="00847903">
              <w:rPr>
                <w:szCs w:val="24"/>
              </w:rPr>
              <w:t>rdförande stämma 2012</w:t>
            </w:r>
            <w:r w:rsidRPr="00847903">
              <w:rPr>
                <w:szCs w:val="24"/>
              </w:rPr>
              <w:t>:</w:t>
            </w:r>
          </w:p>
          <w:p w:rsidR="00363052" w:rsidRPr="00847903" w:rsidRDefault="0036305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Sekreterare s</w:t>
            </w:r>
            <w:r w:rsidR="00675217" w:rsidRPr="00847903">
              <w:rPr>
                <w:szCs w:val="24"/>
              </w:rPr>
              <w:t>täm</w:t>
            </w:r>
            <w:r w:rsidR="00FA33E2" w:rsidRPr="00847903">
              <w:rPr>
                <w:szCs w:val="24"/>
              </w:rPr>
              <w:t>ma 2012</w:t>
            </w:r>
            <w:r w:rsidRPr="00847903">
              <w:rPr>
                <w:szCs w:val="24"/>
              </w:rPr>
              <w:t>:</w:t>
            </w:r>
          </w:p>
          <w:p w:rsidR="00363052" w:rsidRPr="00847903" w:rsidRDefault="00FA33E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Valberedning 2012</w:t>
            </w:r>
            <w:r w:rsidR="00363052" w:rsidRPr="00847903">
              <w:rPr>
                <w:szCs w:val="24"/>
              </w:rPr>
              <w:t>:</w:t>
            </w:r>
          </w:p>
          <w:p w:rsidR="00363052" w:rsidRPr="00847903" w:rsidRDefault="0036305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Revisorer:</w:t>
            </w:r>
          </w:p>
          <w:p w:rsidR="00363052" w:rsidRPr="00847903" w:rsidRDefault="0036305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Undercentralsansvarig:</w:t>
            </w:r>
          </w:p>
          <w:p w:rsidR="000F6857" w:rsidRDefault="00363052" w:rsidP="00363052">
            <w:pPr>
              <w:tabs>
                <w:tab w:val="right" w:pos="6167"/>
              </w:tabs>
              <w:rPr>
                <w:szCs w:val="24"/>
              </w:rPr>
            </w:pPr>
            <w:r w:rsidRPr="00847903">
              <w:rPr>
                <w:szCs w:val="24"/>
              </w:rPr>
              <w:t>TV-anläggningsansvarig:</w:t>
            </w:r>
          </w:p>
          <w:p w:rsidR="00363052" w:rsidRPr="00847903" w:rsidRDefault="000F6857" w:rsidP="00363052">
            <w:pPr>
              <w:tabs>
                <w:tab w:val="right" w:pos="6167"/>
              </w:tabs>
              <w:rPr>
                <w:szCs w:val="24"/>
              </w:rPr>
            </w:pPr>
            <w:r>
              <w:rPr>
                <w:szCs w:val="24"/>
              </w:rPr>
              <w:t>Ansvarig för bredbandsanläggning</w:t>
            </w:r>
            <w:r w:rsidR="00363052" w:rsidRPr="00847903">
              <w:rPr>
                <w:szCs w:val="24"/>
              </w:rPr>
              <w:tab/>
              <w:t>3 500 kr</w:t>
            </w:r>
          </w:p>
        </w:tc>
        <w:tc>
          <w:tcPr>
            <w:tcW w:w="993" w:type="dxa"/>
          </w:tcPr>
          <w:p w:rsidR="00363052" w:rsidRPr="00847903" w:rsidRDefault="0036305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500 kr</w:t>
            </w:r>
          </w:p>
          <w:p w:rsidR="00363052" w:rsidRPr="00847903" w:rsidRDefault="0036305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500 kr</w:t>
            </w:r>
          </w:p>
          <w:p w:rsidR="00363052" w:rsidRPr="00847903" w:rsidRDefault="0036305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750 kr</w:t>
            </w:r>
          </w:p>
          <w:p w:rsidR="00363052" w:rsidRPr="00847903" w:rsidRDefault="00FA33E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800</w:t>
            </w:r>
            <w:r w:rsidR="00363052" w:rsidRPr="00847903">
              <w:rPr>
                <w:szCs w:val="24"/>
              </w:rPr>
              <w:t xml:space="preserve"> kr</w:t>
            </w:r>
          </w:p>
          <w:p w:rsidR="00363052" w:rsidRPr="00847903" w:rsidRDefault="0036305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1 500 kr</w:t>
            </w:r>
          </w:p>
          <w:p w:rsidR="00363052" w:rsidRPr="00847903" w:rsidRDefault="0036305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1 500 kr</w:t>
            </w:r>
          </w:p>
          <w:p w:rsidR="00363052" w:rsidRPr="00847903" w:rsidRDefault="000F6857" w:rsidP="003630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1 500 kr</w:t>
            </w:r>
          </w:p>
        </w:tc>
        <w:tc>
          <w:tcPr>
            <w:tcW w:w="283" w:type="dxa"/>
          </w:tcPr>
          <w:p w:rsidR="00363052" w:rsidRPr="00847903" w:rsidRDefault="00363052" w:rsidP="00363052">
            <w:pPr>
              <w:tabs>
                <w:tab w:val="right" w:pos="6167"/>
              </w:tabs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ab/>
            </w:r>
            <w:r w:rsidRPr="00847903">
              <w:rPr>
                <w:szCs w:val="24"/>
              </w:rPr>
              <w:tab/>
              <w:t>750 kr</w:t>
            </w:r>
          </w:p>
        </w:tc>
        <w:tc>
          <w:tcPr>
            <w:tcW w:w="3119" w:type="dxa"/>
          </w:tcPr>
          <w:p w:rsidR="00363052" w:rsidRPr="00847903" w:rsidRDefault="0036305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Styrelseordförande:</w:t>
            </w:r>
          </w:p>
          <w:p w:rsidR="00363052" w:rsidRPr="00847903" w:rsidRDefault="0036305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Kassör:</w:t>
            </w:r>
          </w:p>
          <w:p w:rsidR="00363052" w:rsidRPr="00847903" w:rsidRDefault="0036305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Styrelsesekreterare:</w:t>
            </w:r>
          </w:p>
          <w:p w:rsidR="00363052" w:rsidRPr="00847903" w:rsidRDefault="0036305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Ledamot och aktiv suppleant:</w:t>
            </w:r>
          </w:p>
          <w:p w:rsidR="00363052" w:rsidRPr="00847903" w:rsidRDefault="0036305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Styrelsemöte per gång:</w:t>
            </w:r>
          </w:p>
          <w:p w:rsidR="00363052" w:rsidRDefault="00363052" w:rsidP="00363052">
            <w:pPr>
              <w:rPr>
                <w:szCs w:val="24"/>
              </w:rPr>
            </w:pPr>
            <w:r w:rsidRPr="00847903">
              <w:rPr>
                <w:szCs w:val="24"/>
              </w:rPr>
              <w:t>Trädgårdsgruppsarbete</w:t>
            </w:r>
            <w:r w:rsidR="000F6857">
              <w:rPr>
                <w:szCs w:val="24"/>
              </w:rPr>
              <w:t xml:space="preserve"> </w:t>
            </w:r>
            <w:r w:rsidR="000F6857" w:rsidRPr="00847903">
              <w:rPr>
                <w:szCs w:val="24"/>
              </w:rPr>
              <w:t>(max 4 pers/grupp)</w:t>
            </w:r>
            <w:r w:rsidRPr="00847903">
              <w:rPr>
                <w:szCs w:val="24"/>
              </w:rPr>
              <w:t>:</w:t>
            </w:r>
          </w:p>
          <w:p w:rsidR="000F6857" w:rsidRPr="00847903" w:rsidRDefault="000F6857" w:rsidP="00363052">
            <w:pPr>
              <w:rPr>
                <w:szCs w:val="24"/>
              </w:rPr>
            </w:pPr>
          </w:p>
        </w:tc>
        <w:tc>
          <w:tcPr>
            <w:tcW w:w="1702" w:type="dxa"/>
          </w:tcPr>
          <w:p w:rsidR="00363052" w:rsidRPr="00847903" w:rsidRDefault="00FA33E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6 000</w:t>
            </w:r>
            <w:r w:rsidR="00363052" w:rsidRPr="00847903">
              <w:rPr>
                <w:szCs w:val="24"/>
              </w:rPr>
              <w:t xml:space="preserve"> kr</w:t>
            </w:r>
          </w:p>
          <w:p w:rsidR="00363052" w:rsidRPr="00847903" w:rsidRDefault="00FA33E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4 000</w:t>
            </w:r>
            <w:r w:rsidR="00363052" w:rsidRPr="00847903">
              <w:rPr>
                <w:szCs w:val="24"/>
              </w:rPr>
              <w:t xml:space="preserve"> kr</w:t>
            </w:r>
          </w:p>
          <w:p w:rsidR="00363052" w:rsidRPr="00847903" w:rsidRDefault="00FA33E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3</w:t>
            </w:r>
            <w:r w:rsidR="000F6857">
              <w:rPr>
                <w:szCs w:val="24"/>
              </w:rPr>
              <w:t xml:space="preserve"> </w:t>
            </w:r>
            <w:r w:rsidRPr="00847903">
              <w:rPr>
                <w:szCs w:val="24"/>
              </w:rPr>
              <w:t>0</w:t>
            </w:r>
            <w:r w:rsidR="00363052" w:rsidRPr="00847903">
              <w:rPr>
                <w:szCs w:val="24"/>
              </w:rPr>
              <w:t>00 kr</w:t>
            </w:r>
          </w:p>
          <w:p w:rsidR="00363052" w:rsidRPr="00847903" w:rsidRDefault="00FA33E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2</w:t>
            </w:r>
            <w:r w:rsidR="00363052" w:rsidRPr="00847903">
              <w:rPr>
                <w:szCs w:val="24"/>
              </w:rPr>
              <w:t xml:space="preserve"> </w:t>
            </w:r>
            <w:r w:rsidRPr="00847903">
              <w:rPr>
                <w:szCs w:val="24"/>
              </w:rPr>
              <w:t>0</w:t>
            </w:r>
            <w:r w:rsidR="00363052" w:rsidRPr="00847903">
              <w:rPr>
                <w:szCs w:val="24"/>
              </w:rPr>
              <w:t>00 kr</w:t>
            </w:r>
          </w:p>
          <w:p w:rsidR="00363052" w:rsidRPr="00847903" w:rsidRDefault="00FA33E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4</w:t>
            </w:r>
            <w:r w:rsidR="00363052" w:rsidRPr="00847903">
              <w:rPr>
                <w:szCs w:val="24"/>
              </w:rPr>
              <w:t>00 kr</w:t>
            </w:r>
          </w:p>
          <w:p w:rsidR="00363052" w:rsidRDefault="00FA33E2" w:rsidP="00363052">
            <w:pPr>
              <w:jc w:val="right"/>
              <w:rPr>
                <w:szCs w:val="24"/>
              </w:rPr>
            </w:pPr>
            <w:r w:rsidRPr="00847903">
              <w:rPr>
                <w:szCs w:val="24"/>
              </w:rPr>
              <w:t>1</w:t>
            </w:r>
            <w:r w:rsidR="009F6AFE">
              <w:rPr>
                <w:szCs w:val="24"/>
              </w:rPr>
              <w:t xml:space="preserve"> </w:t>
            </w:r>
            <w:r w:rsidRPr="00847903">
              <w:rPr>
                <w:szCs w:val="24"/>
              </w:rPr>
              <w:t>00</w:t>
            </w:r>
            <w:r w:rsidR="00363052" w:rsidRPr="00847903">
              <w:rPr>
                <w:szCs w:val="24"/>
              </w:rPr>
              <w:t>0 kr</w:t>
            </w:r>
            <w:r w:rsidRPr="00847903">
              <w:rPr>
                <w:szCs w:val="24"/>
              </w:rPr>
              <w:t xml:space="preserve"> </w:t>
            </w:r>
          </w:p>
          <w:p w:rsidR="00DB167E" w:rsidRPr="00847903" w:rsidRDefault="00DB167E" w:rsidP="00363052">
            <w:pPr>
              <w:jc w:val="right"/>
              <w:rPr>
                <w:szCs w:val="24"/>
              </w:rPr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14 §</w:t>
            </w:r>
          </w:p>
        </w:tc>
        <w:tc>
          <w:tcPr>
            <w:tcW w:w="9649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 xml:space="preserve">Fastställande av </w:t>
            </w:r>
            <w:r w:rsidR="00962F02">
              <w:rPr>
                <w:b/>
              </w:rPr>
              <w:t>budget</w:t>
            </w:r>
            <w:r w:rsidR="00EC0B3B">
              <w:rPr>
                <w:b/>
              </w:rPr>
              <w:t xml:space="preserve"> 2011</w:t>
            </w:r>
          </w:p>
          <w:p w:rsidR="00847903" w:rsidRDefault="00847903" w:rsidP="00847903">
            <w:pPr>
              <w:tabs>
                <w:tab w:val="left" w:pos="1584"/>
              </w:tabs>
            </w:pPr>
            <w:r w:rsidRPr="00F6695F">
              <w:t>Stämman beslöt att fastställa följande budget, tillika inkomst och utgiftsstat:</w:t>
            </w:r>
          </w:p>
          <w:p w:rsidR="00097165" w:rsidRDefault="00097165" w:rsidP="00847903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9" w:type="dxa"/>
            <w:gridSpan w:val="6"/>
          </w:tcPr>
          <w:tbl>
            <w:tblPr>
              <w:tblW w:w="99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5"/>
              <w:gridCol w:w="1474"/>
              <w:gridCol w:w="567"/>
              <w:gridCol w:w="2835"/>
              <w:gridCol w:w="2169"/>
            </w:tblGrid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5D08E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Intäkter</w:t>
                  </w: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5D08E9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Kostnader</w:t>
                  </w:r>
                </w:p>
              </w:tc>
              <w:tc>
                <w:tcPr>
                  <w:tcW w:w="2169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color w:val="000000"/>
                      <w:sz w:val="20"/>
                    </w:rPr>
                    <w:t>Månadsavgifter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 xml:space="preserve">1 </w:t>
                  </w:r>
                  <w:r>
                    <w:rPr>
                      <w:rFonts w:ascii="Arial" w:hAnsi="Arial" w:cs="Arial"/>
                      <w:sz w:val="20"/>
                    </w:rPr>
                    <w:t>710 000</w:t>
                  </w: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Fjärrvärme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097165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80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0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Ränteintäkter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2 500</w:t>
                  </w: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Vatten/Avlopp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097165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16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5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Övriga intäkter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  <w:r w:rsidRPr="005D08E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 w:rsidRPr="005D08E9">
                    <w:rPr>
                      <w:rFonts w:ascii="Arial" w:hAnsi="Arial" w:cs="Arial"/>
                      <w:sz w:val="20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Bredband</w:t>
                  </w:r>
                  <w:r w:rsidR="00995ACD">
                    <w:rPr>
                      <w:rFonts w:ascii="Arial" w:hAnsi="Arial" w:cs="Arial"/>
                      <w:sz w:val="20"/>
                    </w:rPr>
                    <w:t>sanläggning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097165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2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0 000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1474" w:type="dxa"/>
                  <w:vAlign w:val="bottom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Internet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097165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96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TV-anläggning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097165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75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Reparation Anläggning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097165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8</w:t>
                  </w:r>
                  <w:r w:rsidRPr="005D08E9">
                    <w:rPr>
                      <w:rFonts w:ascii="Arial" w:hAnsi="Arial" w:cs="Arial"/>
                      <w:bCs/>
                      <w:sz w:val="20"/>
                    </w:rPr>
                    <w:t>0 000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995ACD" w:rsidP="008C29B4">
                  <w:pPr>
                    <w:rPr>
                      <w:rFonts w:ascii="Arial" w:hAnsi="Arial" w:cs="Arial"/>
                      <w:sz w:val="20"/>
                    </w:rPr>
                  </w:pPr>
                  <w:r w:rsidRPr="005D08E9">
                    <w:rPr>
                      <w:rFonts w:ascii="Arial" w:hAnsi="Arial" w:cs="Arial"/>
                      <w:sz w:val="20"/>
                    </w:rPr>
                    <w:t>Sophämtning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995ACD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110</w:t>
                  </w:r>
                  <w:r w:rsidR="00097165"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995ACD" w:rsidP="008C29B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Styrelse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995ACD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34 000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995ACD" w:rsidP="008C29B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Administration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995ACD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15 000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995ACD" w:rsidP="008C29B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Övrigt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995ACD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15</w:t>
                  </w:r>
                  <w:r w:rsidR="00097165" w:rsidRPr="005D08E9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 w:rsidR="00097165">
                    <w:rPr>
                      <w:rFonts w:ascii="Arial" w:hAnsi="Arial" w:cs="Arial"/>
                      <w:bCs/>
                      <w:sz w:val="20"/>
                    </w:rPr>
                    <w:t>0</w:t>
                  </w:r>
                  <w:r w:rsidR="00097165" w:rsidRPr="005D08E9">
                    <w:rPr>
                      <w:rFonts w:ascii="Arial" w:hAnsi="Arial" w:cs="Arial"/>
                      <w:bCs/>
                      <w:sz w:val="20"/>
                    </w:rPr>
                    <w:t>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995ACD" w:rsidP="008C29B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Snöröjning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995ACD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120</w:t>
                  </w:r>
                  <w:r w:rsidR="00097165" w:rsidRPr="005D08E9">
                    <w:rPr>
                      <w:rFonts w:ascii="Arial" w:hAnsi="Arial" w:cs="Arial"/>
                      <w:bCs/>
                      <w:sz w:val="20"/>
                    </w:rPr>
                    <w:t xml:space="preserve">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995ACD" w:rsidP="008C29B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Trädgård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995ACD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50 000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097165" w:rsidRPr="005D08E9" w:rsidRDefault="00995ACD" w:rsidP="008C29B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El</w:t>
                  </w:r>
                </w:p>
              </w:tc>
              <w:tc>
                <w:tcPr>
                  <w:tcW w:w="2169" w:type="dxa"/>
                  <w:vAlign w:val="bottom"/>
                </w:tcPr>
                <w:p w:rsidR="00097165" w:rsidRPr="005D08E9" w:rsidRDefault="00995ACD" w:rsidP="008C29B4">
                  <w:pPr>
                    <w:ind w:right="454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115 </w:t>
                  </w:r>
                  <w:r w:rsidR="00097165" w:rsidRPr="005D08E9">
                    <w:rPr>
                      <w:rFonts w:ascii="Arial" w:hAnsi="Arial" w:cs="Arial"/>
                      <w:bCs/>
                      <w:sz w:val="20"/>
                    </w:rPr>
                    <w:t>000</w:t>
                  </w:r>
                </w:p>
              </w:tc>
            </w:tr>
            <w:tr w:rsidR="00097165" w:rsidRPr="005D08E9" w:rsidTr="008C29B4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513"/>
              </w:trPr>
              <w:tc>
                <w:tcPr>
                  <w:tcW w:w="2915" w:type="dxa"/>
                </w:tcPr>
                <w:p w:rsidR="00097165" w:rsidRPr="005D08E9" w:rsidRDefault="00097165" w:rsidP="008C29B4">
                  <w:pPr>
                    <w:pStyle w:val="Rubrik4"/>
                    <w:spacing w:before="0" w:after="0"/>
                    <w:rPr>
                      <w:rFonts w:ascii="Arial" w:hAnsi="Arial" w:cs="Arial"/>
                      <w:bCs w:val="0"/>
                      <w:color w:val="000000"/>
                      <w:sz w:val="20"/>
                      <w:szCs w:val="20"/>
                    </w:rPr>
                  </w:pPr>
                  <w:r w:rsidRPr="005D08E9">
                    <w:rPr>
                      <w:rFonts w:ascii="Arial" w:hAnsi="Arial"/>
                      <w:bCs w:val="0"/>
                      <w:color w:val="000000"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1474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0"/>
                    </w:rPr>
                    <w:t>1 719 000</w:t>
                  </w:r>
                </w:p>
              </w:tc>
              <w:tc>
                <w:tcPr>
                  <w:tcW w:w="567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097165" w:rsidRPr="005D08E9" w:rsidRDefault="00097165" w:rsidP="008C29B4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9" w:type="dxa"/>
                </w:tcPr>
                <w:p w:rsidR="00097165" w:rsidRPr="005D08E9" w:rsidRDefault="00995ACD" w:rsidP="008C29B4">
                  <w:pPr>
                    <w:ind w:right="453"/>
                    <w:jc w:val="right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2 095 000</w:t>
                  </w:r>
                </w:p>
              </w:tc>
            </w:tr>
          </w:tbl>
          <w:p w:rsidR="003932F8" w:rsidRDefault="003932F8" w:rsidP="003932F8">
            <w:pPr>
              <w:tabs>
                <w:tab w:val="left" w:pos="1584"/>
              </w:tabs>
            </w:pPr>
          </w:p>
        </w:tc>
      </w:tr>
      <w:tr w:rsidR="00EC77DF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EC77DF" w:rsidRDefault="00EC77DF" w:rsidP="00EC77DF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9" w:type="dxa"/>
            <w:gridSpan w:val="6"/>
          </w:tcPr>
          <w:p w:rsidR="009F6AFE" w:rsidRDefault="009F6AFE" w:rsidP="00EC77DF">
            <w:pPr>
              <w:tabs>
                <w:tab w:val="left" w:pos="1584"/>
              </w:tabs>
              <w:rPr>
                <w:snapToGrid w:val="0"/>
                <w:szCs w:val="24"/>
              </w:rPr>
            </w:pPr>
          </w:p>
          <w:p w:rsidR="00EC77DF" w:rsidRDefault="00EC77DF" w:rsidP="00EC77DF">
            <w:pPr>
              <w:tabs>
                <w:tab w:val="left" w:pos="1584"/>
              </w:tabs>
              <w:rPr>
                <w:snapToGrid w:val="0"/>
                <w:szCs w:val="24"/>
              </w:rPr>
            </w:pPr>
            <w:r w:rsidRPr="009009DA">
              <w:rPr>
                <w:snapToGrid w:val="0"/>
                <w:szCs w:val="24"/>
              </w:rPr>
              <w:t>Beslöts att för eventuella större reparationer eller haverier skapa en buffert</w:t>
            </w:r>
            <w:r>
              <w:rPr>
                <w:snapToGrid w:val="0"/>
                <w:szCs w:val="24"/>
              </w:rPr>
              <w:t xml:space="preserve"> </w:t>
            </w:r>
            <w:r w:rsidRPr="009009DA">
              <w:rPr>
                <w:snapToGrid w:val="0"/>
                <w:szCs w:val="24"/>
              </w:rPr>
              <w:t>om minst</w:t>
            </w:r>
          </w:p>
          <w:p w:rsidR="00EC77DF" w:rsidRPr="009009DA" w:rsidRDefault="00EC77DF" w:rsidP="00EC77DF">
            <w:pPr>
              <w:tabs>
                <w:tab w:val="left" w:pos="1584"/>
              </w:tabs>
              <w:rPr>
                <w:szCs w:val="24"/>
              </w:rPr>
            </w:pPr>
            <w:r w:rsidRPr="009009DA">
              <w:rPr>
                <w:snapToGrid w:val="0"/>
                <w:szCs w:val="24"/>
              </w:rPr>
              <w:t>150 000 kronor i fonderade medel. Bufferten tillåts användas för tillfälligt behov av finansiering av löpande räkning, om annan likviditet för tillfället saknas.</w:t>
            </w:r>
          </w:p>
          <w:p w:rsidR="00EC77DF" w:rsidRDefault="00EC77DF" w:rsidP="00EC77DF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922CD3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922CD3" w:rsidRDefault="002B3B97" w:rsidP="00922CD3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15 §</w:t>
            </w:r>
          </w:p>
        </w:tc>
        <w:tc>
          <w:tcPr>
            <w:tcW w:w="9649" w:type="dxa"/>
            <w:gridSpan w:val="6"/>
          </w:tcPr>
          <w:p w:rsidR="00922CD3" w:rsidRDefault="00922CD3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Fastställande av debitering</w:t>
            </w:r>
            <w:r w:rsidR="00884058">
              <w:rPr>
                <w:b/>
              </w:rPr>
              <w:t>slängd för perioden 1 april 20</w:t>
            </w:r>
            <w:r w:rsidR="00EC0B3B">
              <w:rPr>
                <w:b/>
              </w:rPr>
              <w:t>11</w:t>
            </w:r>
            <w:r w:rsidR="008B12D1">
              <w:rPr>
                <w:b/>
              </w:rPr>
              <w:t>–</w:t>
            </w:r>
            <w:r w:rsidR="00884058">
              <w:rPr>
                <w:b/>
              </w:rPr>
              <w:t>31 mars 20</w:t>
            </w:r>
            <w:r w:rsidR="00EC0B3B">
              <w:rPr>
                <w:b/>
              </w:rPr>
              <w:t>12</w:t>
            </w:r>
          </w:p>
          <w:p w:rsidR="009F6AFE" w:rsidRDefault="009F6AFE">
            <w:pPr>
              <w:tabs>
                <w:tab w:val="left" w:pos="1584"/>
              </w:tabs>
              <w:rPr>
                <w:b/>
              </w:rPr>
            </w:pPr>
          </w:p>
          <w:p w:rsidR="009F6AFE" w:rsidRDefault="009F6AFE" w:rsidP="009F6AFE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 xml:space="preserve">I Sigfasts samfällighetsförening ingår fastigheterna </w:t>
            </w:r>
            <w:r w:rsidRPr="005D08E9">
              <w:rPr>
                <w:b/>
                <w:bCs/>
                <w:sz w:val="22"/>
                <w:szCs w:val="22"/>
              </w:rPr>
              <w:t>Sigfast 5–65</w:t>
            </w:r>
            <w:r w:rsidRPr="005D08E9">
              <w:rPr>
                <w:bCs/>
                <w:sz w:val="22"/>
                <w:szCs w:val="22"/>
              </w:rPr>
              <w:t xml:space="preserve"> och </w:t>
            </w:r>
            <w:r w:rsidRPr="005D08E9">
              <w:rPr>
                <w:b/>
                <w:bCs/>
                <w:sz w:val="22"/>
                <w:szCs w:val="22"/>
              </w:rPr>
              <w:t>Holmbjörn 18–31</w:t>
            </w:r>
            <w:r w:rsidRPr="005D08E9">
              <w:rPr>
                <w:sz w:val="22"/>
                <w:szCs w:val="22"/>
              </w:rPr>
              <w:t>, d.v.s</w:t>
            </w:r>
            <w:r>
              <w:rPr>
                <w:sz w:val="22"/>
                <w:szCs w:val="22"/>
              </w:rPr>
              <w:t xml:space="preserve">. </w:t>
            </w:r>
            <w:r w:rsidRPr="005D08E9">
              <w:rPr>
                <w:sz w:val="22"/>
                <w:szCs w:val="22"/>
              </w:rPr>
              <w:t xml:space="preserve">Gränsvägen 258-316 </w:t>
            </w:r>
            <w:r>
              <w:rPr>
                <w:sz w:val="22"/>
                <w:szCs w:val="22"/>
              </w:rPr>
              <w:t xml:space="preserve">och </w:t>
            </w:r>
            <w:r w:rsidRPr="005D08E9">
              <w:rPr>
                <w:sz w:val="22"/>
                <w:szCs w:val="22"/>
              </w:rPr>
              <w:t>320-408.</w:t>
            </w:r>
          </w:p>
          <w:p w:rsidR="009F6AFE" w:rsidRDefault="009F6AFE" w:rsidP="009F6AFE">
            <w:pPr>
              <w:tabs>
                <w:tab w:val="left" w:pos="1584"/>
              </w:tabs>
              <w:rPr>
                <w:bCs/>
                <w:sz w:val="22"/>
                <w:szCs w:val="22"/>
              </w:rPr>
            </w:pPr>
          </w:p>
          <w:p w:rsidR="009F6AFE" w:rsidRDefault="009F6AFE" w:rsidP="009F6AFE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2B5269">
              <w:rPr>
                <w:bCs/>
                <w:sz w:val="22"/>
                <w:szCs w:val="22"/>
              </w:rPr>
              <w:t>Debiteringslängden</w:t>
            </w:r>
            <w:r w:rsidRPr="005D08E9">
              <w:rPr>
                <w:sz w:val="22"/>
                <w:szCs w:val="22"/>
              </w:rPr>
              <w:t xml:space="preserve"> framlades på stämman och fastställdes (bilaga 1).</w:t>
            </w:r>
          </w:p>
          <w:p w:rsidR="009F6AFE" w:rsidRPr="005D08E9" w:rsidRDefault="009F6AFE" w:rsidP="009F6AFE">
            <w:pPr>
              <w:tabs>
                <w:tab w:val="left" w:pos="1584"/>
              </w:tabs>
              <w:rPr>
                <w:bCs/>
                <w:sz w:val="22"/>
                <w:szCs w:val="22"/>
              </w:rPr>
            </w:pPr>
          </w:p>
          <w:p w:rsidR="009F6AFE" w:rsidRPr="005D08E9" w:rsidRDefault="009F6AFE" w:rsidP="009F6AFE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bCs/>
                <w:sz w:val="22"/>
                <w:szCs w:val="22"/>
              </w:rPr>
              <w:t>Sam</w:t>
            </w:r>
            <w:r w:rsidRPr="005D08E9">
              <w:rPr>
                <w:sz w:val="22"/>
                <w:szCs w:val="22"/>
              </w:rPr>
              <w:t>manlagt uttaxeras därmed totalt 1 710 000, fördelat lika på samtliga i föreningen ingående fastigheter.</w:t>
            </w:r>
          </w:p>
          <w:p w:rsidR="009F6AFE" w:rsidRPr="005D08E9" w:rsidRDefault="009F6AFE" w:rsidP="009F6AFE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  <w:p w:rsidR="009F6AFE" w:rsidRPr="005D08E9" w:rsidRDefault="009F6AFE" w:rsidP="009F6AFE">
            <w:pPr>
              <w:tabs>
                <w:tab w:val="left" w:pos="1584"/>
              </w:tabs>
              <w:rPr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Betalning sker i efterskott, senast den sista dagen i respektive månad</w:t>
            </w:r>
            <w:r>
              <w:rPr>
                <w:sz w:val="22"/>
                <w:szCs w:val="22"/>
              </w:rPr>
              <w:t xml:space="preserve">. </w:t>
            </w:r>
            <w:r w:rsidRPr="005D08E9">
              <w:rPr>
                <w:sz w:val="22"/>
                <w:szCs w:val="22"/>
              </w:rPr>
              <w:t>Inbetald månadsavgift skall anses avse betalning av senast förfallna, icke betalda avgift</w:t>
            </w:r>
            <w:r>
              <w:rPr>
                <w:sz w:val="22"/>
                <w:szCs w:val="22"/>
              </w:rPr>
              <w:t xml:space="preserve">. </w:t>
            </w:r>
            <w:r w:rsidRPr="005D08E9">
              <w:rPr>
                <w:sz w:val="22"/>
                <w:szCs w:val="22"/>
              </w:rPr>
              <w:t>Avgiften inbetalas till föreningens plusgirokonto</w:t>
            </w:r>
            <w:r>
              <w:rPr>
                <w:sz w:val="22"/>
                <w:szCs w:val="22"/>
              </w:rPr>
              <w:br/>
              <w:t>6</w:t>
            </w:r>
            <w:r w:rsidRPr="005D08E9">
              <w:rPr>
                <w:sz w:val="22"/>
                <w:szCs w:val="22"/>
              </w:rPr>
              <w:t>25 14 97–1 utan avisering</w:t>
            </w:r>
            <w:r>
              <w:rPr>
                <w:sz w:val="22"/>
                <w:szCs w:val="22"/>
              </w:rPr>
              <w:t>.</w:t>
            </w:r>
          </w:p>
          <w:p w:rsidR="009F6AFE" w:rsidRPr="005D08E9" w:rsidRDefault="009F6AFE" w:rsidP="009F6AFE">
            <w:pPr>
              <w:tabs>
                <w:tab w:val="left" w:pos="1584"/>
              </w:tabs>
              <w:rPr>
                <w:sz w:val="22"/>
                <w:szCs w:val="22"/>
              </w:rPr>
            </w:pPr>
          </w:p>
          <w:p w:rsidR="009F6AFE" w:rsidRPr="005D08E9" w:rsidRDefault="009F6AFE" w:rsidP="009F6AFE">
            <w:pPr>
              <w:tabs>
                <w:tab w:val="left" w:pos="1584"/>
              </w:tabs>
              <w:rPr>
                <w:bCs/>
                <w:sz w:val="22"/>
                <w:szCs w:val="22"/>
              </w:rPr>
            </w:pPr>
            <w:r w:rsidRPr="005D08E9">
              <w:rPr>
                <w:sz w:val="22"/>
                <w:szCs w:val="22"/>
              </w:rPr>
              <w:t>Förseningsavgift utgår sextio dagar efter förfallodatum</w:t>
            </w:r>
            <w:r>
              <w:rPr>
                <w:sz w:val="22"/>
                <w:szCs w:val="22"/>
              </w:rPr>
              <w:t xml:space="preserve">. </w:t>
            </w:r>
            <w:r w:rsidRPr="005D08E9">
              <w:rPr>
                <w:sz w:val="22"/>
                <w:szCs w:val="22"/>
              </w:rPr>
              <w:t>Förseningsavgiften är 100 kronor plus</w:t>
            </w:r>
            <w:r w:rsidRPr="005D08E9">
              <w:rPr>
                <w:sz w:val="22"/>
                <w:szCs w:val="22"/>
              </w:rPr>
              <w:br/>
              <w:t>1 % månatlig ränta på avgiftsbeloppet per påbörjad månad</w:t>
            </w:r>
            <w:r>
              <w:rPr>
                <w:sz w:val="22"/>
                <w:szCs w:val="22"/>
              </w:rPr>
              <w:t>.</w:t>
            </w:r>
            <w:r w:rsidRPr="005D08E9">
              <w:rPr>
                <w:sz w:val="22"/>
                <w:szCs w:val="22"/>
              </w:rPr>
              <w:t>30 dagars försening medför påm</w:t>
            </w:r>
            <w:r w:rsidRPr="005D08E9">
              <w:rPr>
                <w:bCs/>
                <w:sz w:val="22"/>
                <w:szCs w:val="22"/>
              </w:rPr>
              <w:t>innelse med 50 kr i avgift.</w:t>
            </w:r>
          </w:p>
          <w:p w:rsidR="009F6AFE" w:rsidRDefault="009F6AFE" w:rsidP="009F6AFE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lastRenderedPageBreak/>
              <w:t>16 §</w:t>
            </w:r>
          </w:p>
        </w:tc>
        <w:tc>
          <w:tcPr>
            <w:tcW w:w="9649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ordförande för samfälligheten</w:t>
            </w:r>
            <w:r w:rsidR="00FB600E">
              <w:t xml:space="preserve"> </w:t>
            </w:r>
          </w:p>
          <w:p w:rsidR="009F6AFE" w:rsidRDefault="009F6AFE">
            <w:pPr>
              <w:tabs>
                <w:tab w:val="left" w:pos="1584"/>
              </w:tabs>
            </w:pPr>
            <w:r>
              <w:t xml:space="preserve">Stämman beslöt att välja </w:t>
            </w:r>
            <w:r>
              <w:rPr>
                <w:b/>
              </w:rPr>
              <w:t xml:space="preserve">Lisbeth Gunnarsson </w:t>
            </w:r>
            <w:r w:rsidRPr="00D10CE4">
              <w:t>(294)</w:t>
            </w:r>
          </w:p>
          <w:p w:rsidR="009F6AFE" w:rsidRDefault="009F6AFE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17 §</w:t>
            </w:r>
          </w:p>
        </w:tc>
        <w:tc>
          <w:tcPr>
            <w:tcW w:w="9649" w:type="dxa"/>
            <w:gridSpan w:val="6"/>
          </w:tcPr>
          <w:p w:rsidR="003D2DC5" w:rsidRDefault="003D2DC5" w:rsidP="00A06DEF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2 ordinarie ledamöter på 2 år</w:t>
            </w:r>
          </w:p>
          <w:p w:rsidR="009F6AFE" w:rsidRDefault="009F6AFE" w:rsidP="009F6AFE">
            <w:pPr>
              <w:tabs>
                <w:tab w:val="left" w:pos="1584"/>
              </w:tabs>
            </w:pPr>
            <w:r>
              <w:t xml:space="preserve">Stämman beslöt att välja </w:t>
            </w:r>
            <w:smartTag w:uri="urn:schemas-microsoft-com:office:smarttags" w:element="PersonName">
              <w:smartTagPr>
                <w:attr w:name="ProductID" w:val="Mats Lannvik"/>
              </w:smartTagPr>
              <w:r>
                <w:rPr>
                  <w:b/>
                </w:rPr>
                <w:t>Mats Lannvik</w:t>
              </w:r>
            </w:smartTag>
            <w:r>
              <w:rPr>
                <w:b/>
              </w:rPr>
              <w:t xml:space="preserve"> </w:t>
            </w:r>
            <w:r>
              <w:t xml:space="preserve">(284) och </w:t>
            </w:r>
            <w:r>
              <w:rPr>
                <w:b/>
              </w:rPr>
              <w:t>Susanne Larsson</w:t>
            </w:r>
            <w:r>
              <w:t xml:space="preserve"> (280)</w:t>
            </w:r>
          </w:p>
          <w:p w:rsidR="009F6AFE" w:rsidRDefault="009F6AFE" w:rsidP="00A06DEF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18 §</w:t>
            </w:r>
          </w:p>
        </w:tc>
        <w:tc>
          <w:tcPr>
            <w:tcW w:w="9649" w:type="dxa"/>
            <w:gridSpan w:val="6"/>
          </w:tcPr>
          <w:p w:rsidR="003D2DC5" w:rsidRDefault="005A087E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2</w:t>
            </w:r>
            <w:r w:rsidR="003D2DC5">
              <w:rPr>
                <w:b/>
              </w:rPr>
              <w:t xml:space="preserve"> suppleanter på 1 år</w:t>
            </w:r>
          </w:p>
          <w:p w:rsidR="009F6AFE" w:rsidRDefault="009F6AFE" w:rsidP="009F6AFE">
            <w:r>
              <w:t xml:space="preserve">Stämman beslöt att </w:t>
            </w:r>
            <w:r w:rsidRPr="006165E0">
              <w:rPr>
                <w:szCs w:val="24"/>
              </w:rPr>
              <w:t>välja</w:t>
            </w:r>
            <w:r w:rsidRPr="006165E0">
              <w:rPr>
                <w:rFonts w:ascii="Arial" w:hAnsi="Arial" w:cs="Arial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Caj Persson"/>
              </w:smartTagPr>
              <w:r>
                <w:rPr>
                  <w:b/>
                  <w:szCs w:val="24"/>
                </w:rPr>
                <w:t>C</w:t>
              </w:r>
              <w:r w:rsidRPr="006165E0">
                <w:rPr>
                  <w:b/>
                  <w:szCs w:val="24"/>
                </w:rPr>
                <w:t>aj Persson</w:t>
              </w:r>
            </w:smartTag>
            <w:r>
              <w:t xml:space="preserve"> (380) och </w:t>
            </w:r>
            <w:smartTag w:uri="urn:schemas-microsoft-com:office:smarttags" w:element="PersonName">
              <w:smartTagPr>
                <w:attr w:name="ProductID" w:val="Jan Bruhn"/>
              </w:smartTagPr>
              <w:r>
                <w:rPr>
                  <w:b/>
                </w:rPr>
                <w:t>Jan Bruhn</w:t>
              </w:r>
            </w:smartTag>
            <w:r>
              <w:rPr>
                <w:b/>
              </w:rPr>
              <w:t xml:space="preserve"> </w:t>
            </w:r>
            <w:r>
              <w:t>(384)</w:t>
            </w:r>
          </w:p>
          <w:p w:rsidR="009F6AFE" w:rsidRDefault="009F6AFE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19 §</w:t>
            </w:r>
          </w:p>
        </w:tc>
        <w:tc>
          <w:tcPr>
            <w:tcW w:w="9649" w:type="dxa"/>
            <w:gridSpan w:val="6"/>
          </w:tcPr>
          <w:p w:rsidR="009F6AFE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2 revisorer</w:t>
            </w:r>
          </w:p>
          <w:p w:rsidR="003D2DC5" w:rsidRDefault="003D2DC5">
            <w:pPr>
              <w:tabs>
                <w:tab w:val="left" w:pos="1584"/>
              </w:tabs>
            </w:pPr>
            <w:r>
              <w:t>Stämman beslöt att välja</w:t>
            </w:r>
            <w:r>
              <w:rPr>
                <w:b/>
              </w:rPr>
              <w:t xml:space="preserve"> </w:t>
            </w:r>
            <w:r w:rsidR="001C488D">
              <w:rPr>
                <w:b/>
              </w:rPr>
              <w:t>Per-Anders Persson</w:t>
            </w:r>
            <w:r>
              <w:rPr>
                <w:b/>
              </w:rPr>
              <w:t xml:space="preserve"> </w:t>
            </w:r>
            <w:r>
              <w:t>(3</w:t>
            </w:r>
            <w:r w:rsidR="001C488D">
              <w:t>2</w:t>
            </w:r>
            <w:r>
              <w:t xml:space="preserve">4) och </w:t>
            </w:r>
            <w:smartTag w:uri="urn:schemas-microsoft-com:office:smarttags" w:element="PersonName">
              <w:smartTagPr>
                <w:attr w:name="ProductID" w:val="Robert Leonardi"/>
              </w:smartTagPr>
              <w:r w:rsidR="000E7AE6">
                <w:rPr>
                  <w:b/>
                </w:rPr>
                <w:t>Robert Leonardi</w:t>
              </w:r>
            </w:smartTag>
            <w:r>
              <w:rPr>
                <w:b/>
              </w:rPr>
              <w:t xml:space="preserve"> </w:t>
            </w:r>
            <w:r>
              <w:t>(3</w:t>
            </w:r>
            <w:r w:rsidR="000E7AE6">
              <w:t>50</w:t>
            </w:r>
            <w:r>
              <w:t>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20 §</w:t>
            </w:r>
          </w:p>
        </w:tc>
        <w:tc>
          <w:tcPr>
            <w:tcW w:w="9649" w:type="dxa"/>
            <w:gridSpan w:val="6"/>
          </w:tcPr>
          <w:p w:rsidR="009F6AFE" w:rsidRDefault="003D2DC5" w:rsidP="009F6AFE">
            <w:pPr>
              <w:pStyle w:val="Rubrik3"/>
            </w:pPr>
            <w:r>
              <w:t>Val av 1 revisorssuppleant</w:t>
            </w:r>
          </w:p>
          <w:p w:rsidR="003D2DC5" w:rsidRDefault="003D2DC5" w:rsidP="009F6AFE">
            <w:pPr>
              <w:pStyle w:val="Rubrik3"/>
            </w:pPr>
            <w:r w:rsidRPr="009F6AFE">
              <w:rPr>
                <w:b w:val="0"/>
              </w:rPr>
              <w:t>Stämman beslöt att välja</w:t>
            </w:r>
            <w:r>
              <w:t xml:space="preserve"> </w:t>
            </w:r>
            <w:smartTag w:uri="urn:schemas-microsoft-com:office:smarttags" w:element="PersonName">
              <w:smartTagPr>
                <w:attr w:name="ProductID" w:val="Mikael Petr￩n"/>
              </w:smartTagPr>
              <w:r w:rsidR="001C488D">
                <w:t>Mikael Petrén</w:t>
              </w:r>
            </w:smartTag>
            <w:r w:rsidR="00D10CE4">
              <w:rPr>
                <w:i/>
              </w:rPr>
              <w:t xml:space="preserve"> </w:t>
            </w:r>
            <w:r w:rsidR="00D10CE4" w:rsidRPr="000E7AE6">
              <w:t>(</w:t>
            </w:r>
            <w:r w:rsidR="001C488D">
              <w:t>292</w:t>
            </w:r>
            <w:r w:rsidR="00D10CE4" w:rsidRPr="000E7AE6">
              <w:t>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21 §</w:t>
            </w:r>
          </w:p>
        </w:tc>
        <w:tc>
          <w:tcPr>
            <w:tcW w:w="9649" w:type="dxa"/>
            <w:gridSpan w:val="6"/>
          </w:tcPr>
          <w:p w:rsidR="003D2DC5" w:rsidRDefault="009F6AFE">
            <w:pPr>
              <w:pStyle w:val="Rubrik3"/>
            </w:pPr>
            <w:r>
              <w:t>Val av valberedning</w:t>
            </w:r>
          </w:p>
          <w:p w:rsidR="003D2DC5" w:rsidRPr="00BA3A21" w:rsidRDefault="003D2DC5">
            <w:pPr>
              <w:tabs>
                <w:tab w:val="left" w:pos="1584"/>
              </w:tabs>
            </w:pPr>
            <w:r>
              <w:t>Stämman beslöt att välja</w:t>
            </w:r>
            <w:r w:rsidR="00D10CE4" w:rsidRPr="00D10CE4">
              <w:t xml:space="preserve"> </w:t>
            </w:r>
            <w:r w:rsidR="00A06DEF">
              <w:rPr>
                <w:b/>
              </w:rPr>
              <w:t>Henrik Gran</w:t>
            </w:r>
            <w:r w:rsidR="00D10CE4">
              <w:rPr>
                <w:b/>
              </w:rPr>
              <w:t xml:space="preserve"> </w:t>
            </w:r>
            <w:r w:rsidR="00A06DEF">
              <w:t>(328</w:t>
            </w:r>
            <w:r w:rsidR="00D10CE4">
              <w:t>)</w:t>
            </w:r>
            <w:r w:rsidR="00BA3A21">
              <w:t xml:space="preserve"> och </w:t>
            </w:r>
            <w:r w:rsidR="00BA3A21">
              <w:rPr>
                <w:b/>
              </w:rPr>
              <w:t xml:space="preserve">Lassad Ben Naceur </w:t>
            </w:r>
            <w:r w:rsidR="00BA3A21">
              <w:t>(260)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2B3B97" w:rsidP="002B3B97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22 §</w:t>
            </w:r>
          </w:p>
        </w:tc>
        <w:tc>
          <w:tcPr>
            <w:tcW w:w="9649" w:type="dxa"/>
            <w:gridSpan w:val="6"/>
          </w:tcPr>
          <w:p w:rsidR="003D2DC5" w:rsidRDefault="009F6AFE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Mötet avslutade</w:t>
            </w:r>
            <w:r w:rsidR="003D2DC5">
              <w:rPr>
                <w:b/>
              </w:rPr>
              <w:t>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>Ordförande tackade för visat intresse och förklarade sammanträdet avslutat.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 w:rsidTr="000F68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3D2DC5" w:rsidRDefault="003D2DC5">
            <w:r>
              <w:t xml:space="preserve">Vid protokollet; </w:t>
            </w:r>
            <w:r w:rsidR="000804F0">
              <w:t>2011</w:t>
            </w:r>
            <w:r>
              <w:t>-</w:t>
            </w:r>
            <w:r w:rsidR="006A5840">
              <w:t>03-</w:t>
            </w:r>
            <w:r w:rsidR="000804F0">
              <w:t>21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</w:t>
            </w:r>
            <w:r w:rsidR="00634FB1">
              <w:t>.......</w:t>
            </w:r>
            <w:r>
              <w:t>.</w:t>
            </w:r>
          </w:p>
          <w:p w:rsidR="003D2DC5" w:rsidRDefault="003D2DC5">
            <w:r>
              <w:t>Mats Lannvik</w:t>
            </w:r>
          </w:p>
        </w:tc>
        <w:tc>
          <w:tcPr>
            <w:tcW w:w="6238" w:type="dxa"/>
            <w:gridSpan w:val="5"/>
          </w:tcPr>
          <w:p w:rsidR="003D2DC5" w:rsidRDefault="00AE0171">
            <w:r>
              <w:t>Justerat 20</w:t>
            </w:r>
            <w:r w:rsidR="000804F0">
              <w:t>11</w:t>
            </w:r>
            <w:r w:rsidR="00D10CE4">
              <w:t>-03</w:t>
            </w:r>
            <w:r w:rsidR="003D2DC5">
              <w:t>-</w:t>
            </w:r>
          </w:p>
          <w:p w:rsidR="003D2DC5" w:rsidRDefault="003D2DC5"/>
          <w:p w:rsidR="003D2DC5" w:rsidRDefault="003D2DC5" w:rsidP="00384A27">
            <w:pPr>
              <w:tabs>
                <w:tab w:val="left" w:pos="2779"/>
              </w:tabs>
            </w:pPr>
          </w:p>
          <w:p w:rsidR="003D2DC5" w:rsidRDefault="003D2DC5">
            <w:r>
              <w:t xml:space="preserve">...................................... </w:t>
            </w:r>
          </w:p>
          <w:p w:rsidR="003D2DC5" w:rsidRDefault="005144AB">
            <w:smartTag w:uri="urn:schemas-microsoft-com:office:smarttags" w:element="PersonName">
              <w:smartTagPr>
                <w:attr w:name="ProductID" w:val="Robert Leonardi"/>
              </w:smartTagPr>
              <w:r>
                <w:t>Robert Leonardi</w:t>
              </w:r>
            </w:smartTag>
            <w:r w:rsidR="00AE0171">
              <w:t xml:space="preserve"> Ordförande</w:t>
            </w:r>
          </w:p>
          <w:p w:rsidR="000804F0" w:rsidRDefault="000804F0"/>
        </w:tc>
      </w:tr>
      <w:tr w:rsidR="003D2DC5" w:rsidTr="000F685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0" w:type="dxa"/>
            <w:gridSpan w:val="2"/>
          </w:tcPr>
          <w:p w:rsidR="003D2DC5" w:rsidRDefault="006A5840">
            <w:r>
              <w:t>Jus</w:t>
            </w:r>
            <w:r w:rsidR="00AE0171">
              <w:t xml:space="preserve">terat </w:t>
            </w:r>
            <w:r w:rsidR="00847903">
              <w:t>2011</w:t>
            </w:r>
            <w:r w:rsidR="00D10CE4">
              <w:t>-03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0804F0">
            <w:r>
              <w:t>Lena Wennerström</w:t>
            </w:r>
          </w:p>
        </w:tc>
        <w:tc>
          <w:tcPr>
            <w:tcW w:w="6238" w:type="dxa"/>
            <w:gridSpan w:val="5"/>
          </w:tcPr>
          <w:p w:rsidR="003D2DC5" w:rsidRDefault="00AE0171">
            <w:r>
              <w:t>Justerat 20</w:t>
            </w:r>
            <w:r w:rsidR="000804F0">
              <w:t>11</w:t>
            </w:r>
            <w:r w:rsidR="00D10CE4">
              <w:t>-03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0804F0">
            <w:r>
              <w:t>Lassad Ben Naceur</w:t>
            </w:r>
          </w:p>
        </w:tc>
      </w:tr>
    </w:tbl>
    <w:p w:rsidR="003D2DC5" w:rsidRDefault="003D2DC5" w:rsidP="006165E0">
      <w:pPr>
        <w:tabs>
          <w:tab w:val="left" w:pos="1584"/>
        </w:tabs>
      </w:pPr>
    </w:p>
    <w:sectPr w:rsidR="003D2DC5" w:rsidSect="00D03576">
      <w:footerReference w:type="default" r:id="rId7"/>
      <w:footerReference w:type="first" r:id="rId8"/>
      <w:pgSz w:w="11907" w:h="16840" w:code="9"/>
      <w:pgMar w:top="567" w:right="425" w:bottom="709" w:left="1134" w:header="284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03" w:rsidRDefault="00872603">
      <w:r>
        <w:separator/>
      </w:r>
    </w:p>
  </w:endnote>
  <w:endnote w:type="continuationSeparator" w:id="0">
    <w:p w:rsidR="00872603" w:rsidRDefault="008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CD" w:rsidRPr="00FA33E2" w:rsidRDefault="00995ACD">
    <w:pPr>
      <w:pStyle w:val="Sidfot"/>
      <w:tabs>
        <w:tab w:val="clear" w:pos="9072"/>
        <w:tab w:val="right" w:pos="10065"/>
      </w:tabs>
      <w:rPr>
        <w:b/>
        <w:sz w:val="20"/>
      </w:rPr>
    </w:pPr>
    <w:r>
      <w:rPr>
        <w:b/>
        <w:sz w:val="20"/>
      </w:rPr>
      <w:tab/>
      <w:t>Protokoll från Sigfast Stämma 2011</w:t>
    </w:r>
    <w:r>
      <w:rPr>
        <w:b/>
        <w:sz w:val="20"/>
      </w:rPr>
      <w:tab/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PAGE </w:instrText>
    </w:r>
    <w:r>
      <w:rPr>
        <w:rStyle w:val="Sidnummer"/>
        <w:sz w:val="20"/>
      </w:rPr>
      <w:fldChar w:fldCharType="separate"/>
    </w:r>
    <w:r w:rsidR="0055259C">
      <w:rPr>
        <w:rStyle w:val="Sidnummer"/>
        <w:noProof/>
        <w:sz w:val="20"/>
      </w:rPr>
      <w:t>3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 xml:space="preserve"> (</w:t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>
      <w:rPr>
        <w:rStyle w:val="Sidnummer"/>
        <w:sz w:val="20"/>
      </w:rPr>
      <w:fldChar w:fldCharType="separate"/>
    </w:r>
    <w:r w:rsidR="0055259C">
      <w:rPr>
        <w:rStyle w:val="Sidnummer"/>
        <w:noProof/>
        <w:sz w:val="20"/>
      </w:rPr>
      <w:t>3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CD" w:rsidRDefault="00995AC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03" w:rsidRDefault="00872603">
      <w:r>
        <w:separator/>
      </w:r>
    </w:p>
  </w:footnote>
  <w:footnote w:type="continuationSeparator" w:id="0">
    <w:p w:rsidR="00872603" w:rsidRDefault="0087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1FB8"/>
    <w:multiLevelType w:val="hybridMultilevel"/>
    <w:tmpl w:val="2AE2818E"/>
    <w:lvl w:ilvl="0" w:tplc="0DE43D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C271E"/>
    <w:multiLevelType w:val="hybridMultilevel"/>
    <w:tmpl w:val="8D8CD58E"/>
    <w:lvl w:ilvl="0" w:tplc="111CB5E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81757"/>
    <w:multiLevelType w:val="hybridMultilevel"/>
    <w:tmpl w:val="40382E86"/>
    <w:lvl w:ilvl="0" w:tplc="4634895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4B5F3104"/>
    <w:multiLevelType w:val="hybridMultilevel"/>
    <w:tmpl w:val="406CF530"/>
    <w:lvl w:ilvl="0" w:tplc="4634895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73021"/>
    <w:multiLevelType w:val="hybridMultilevel"/>
    <w:tmpl w:val="1AF810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DE3440"/>
    <w:multiLevelType w:val="singleLevel"/>
    <w:tmpl w:val="8750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A6"/>
    <w:rsid w:val="000804F0"/>
    <w:rsid w:val="00095002"/>
    <w:rsid w:val="00097165"/>
    <w:rsid w:val="000C5274"/>
    <w:rsid w:val="000E7AE6"/>
    <w:rsid w:val="000F6857"/>
    <w:rsid w:val="00111397"/>
    <w:rsid w:val="00164423"/>
    <w:rsid w:val="00173C95"/>
    <w:rsid w:val="0018335C"/>
    <w:rsid w:val="0019772C"/>
    <w:rsid w:val="001B0E1A"/>
    <w:rsid w:val="001C488D"/>
    <w:rsid w:val="001E3F33"/>
    <w:rsid w:val="00213DBB"/>
    <w:rsid w:val="00215ED1"/>
    <w:rsid w:val="00225833"/>
    <w:rsid w:val="00264785"/>
    <w:rsid w:val="00297A81"/>
    <w:rsid w:val="002B3B97"/>
    <w:rsid w:val="002C043B"/>
    <w:rsid w:val="002D2380"/>
    <w:rsid w:val="0033045E"/>
    <w:rsid w:val="003345AA"/>
    <w:rsid w:val="0034552B"/>
    <w:rsid w:val="00363052"/>
    <w:rsid w:val="003717DB"/>
    <w:rsid w:val="00384A27"/>
    <w:rsid w:val="003932F8"/>
    <w:rsid w:val="003C3B20"/>
    <w:rsid w:val="003D2DC5"/>
    <w:rsid w:val="00412F2D"/>
    <w:rsid w:val="00421F85"/>
    <w:rsid w:val="00426EB2"/>
    <w:rsid w:val="00454B3C"/>
    <w:rsid w:val="004555D6"/>
    <w:rsid w:val="004C66F4"/>
    <w:rsid w:val="004D0E24"/>
    <w:rsid w:val="005144AB"/>
    <w:rsid w:val="00536D28"/>
    <w:rsid w:val="0055259C"/>
    <w:rsid w:val="005621C1"/>
    <w:rsid w:val="00586C77"/>
    <w:rsid w:val="00590ABC"/>
    <w:rsid w:val="005A087E"/>
    <w:rsid w:val="005C029F"/>
    <w:rsid w:val="006165E0"/>
    <w:rsid w:val="00634FB1"/>
    <w:rsid w:val="00635754"/>
    <w:rsid w:val="00675217"/>
    <w:rsid w:val="006A5840"/>
    <w:rsid w:val="006E627B"/>
    <w:rsid w:val="00707CE7"/>
    <w:rsid w:val="00761B5E"/>
    <w:rsid w:val="00764A64"/>
    <w:rsid w:val="0076521E"/>
    <w:rsid w:val="007945E8"/>
    <w:rsid w:val="007A34E9"/>
    <w:rsid w:val="00804F68"/>
    <w:rsid w:val="008412F2"/>
    <w:rsid w:val="00847903"/>
    <w:rsid w:val="0085761A"/>
    <w:rsid w:val="00872603"/>
    <w:rsid w:val="00874BD0"/>
    <w:rsid w:val="00883CAB"/>
    <w:rsid w:val="00884058"/>
    <w:rsid w:val="008B12D1"/>
    <w:rsid w:val="008C29B4"/>
    <w:rsid w:val="008E7B06"/>
    <w:rsid w:val="008F173C"/>
    <w:rsid w:val="008F1FE6"/>
    <w:rsid w:val="008F2D20"/>
    <w:rsid w:val="0091672B"/>
    <w:rsid w:val="00922CD3"/>
    <w:rsid w:val="00954908"/>
    <w:rsid w:val="00962706"/>
    <w:rsid w:val="00962F02"/>
    <w:rsid w:val="00994DFF"/>
    <w:rsid w:val="00995ACD"/>
    <w:rsid w:val="009A2293"/>
    <w:rsid w:val="009C164B"/>
    <w:rsid w:val="009F6AFE"/>
    <w:rsid w:val="00A06DEF"/>
    <w:rsid w:val="00A41906"/>
    <w:rsid w:val="00A76869"/>
    <w:rsid w:val="00AE0005"/>
    <w:rsid w:val="00AE0171"/>
    <w:rsid w:val="00B07F6F"/>
    <w:rsid w:val="00B40C85"/>
    <w:rsid w:val="00B52ED2"/>
    <w:rsid w:val="00B86720"/>
    <w:rsid w:val="00BA3A21"/>
    <w:rsid w:val="00BB0925"/>
    <w:rsid w:val="00BE006A"/>
    <w:rsid w:val="00C0287F"/>
    <w:rsid w:val="00C27761"/>
    <w:rsid w:val="00C700A1"/>
    <w:rsid w:val="00C74B1B"/>
    <w:rsid w:val="00C83F0C"/>
    <w:rsid w:val="00C92E98"/>
    <w:rsid w:val="00C935C1"/>
    <w:rsid w:val="00CB0218"/>
    <w:rsid w:val="00CF38D3"/>
    <w:rsid w:val="00D00AF1"/>
    <w:rsid w:val="00D03576"/>
    <w:rsid w:val="00D10CE4"/>
    <w:rsid w:val="00D14B20"/>
    <w:rsid w:val="00D27FCF"/>
    <w:rsid w:val="00D96994"/>
    <w:rsid w:val="00DA0808"/>
    <w:rsid w:val="00DA5255"/>
    <w:rsid w:val="00DB167E"/>
    <w:rsid w:val="00DB28EE"/>
    <w:rsid w:val="00DD5B19"/>
    <w:rsid w:val="00E04CA3"/>
    <w:rsid w:val="00E067AF"/>
    <w:rsid w:val="00E24A15"/>
    <w:rsid w:val="00E65BCF"/>
    <w:rsid w:val="00E95372"/>
    <w:rsid w:val="00EC0B3B"/>
    <w:rsid w:val="00EC350E"/>
    <w:rsid w:val="00EC77DF"/>
    <w:rsid w:val="00EF62CD"/>
    <w:rsid w:val="00F12E81"/>
    <w:rsid w:val="00F17C51"/>
    <w:rsid w:val="00F231A6"/>
    <w:rsid w:val="00F33361"/>
    <w:rsid w:val="00F6592D"/>
    <w:rsid w:val="00FA33E2"/>
    <w:rsid w:val="00FB57BE"/>
    <w:rsid w:val="00FB600E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89EEA-4F05-4F7C-81D0-7B4F6851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napToGrid w:val="0"/>
      <w:color w:val="000000"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Rubrik3">
    <w:name w:val="heading 3"/>
    <w:basedOn w:val="Normal"/>
    <w:next w:val="Normal"/>
    <w:qFormat/>
    <w:pPr>
      <w:keepNext/>
      <w:tabs>
        <w:tab w:val="left" w:pos="1584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3932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717DB"/>
    <w:pPr>
      <w:keepNext/>
      <w:ind w:firstLine="2"/>
      <w:outlineLvl w:val="4"/>
    </w:pPr>
  </w:style>
  <w:style w:type="paragraph" w:styleId="Rubrik6">
    <w:name w:val="heading 6"/>
    <w:basedOn w:val="Normal"/>
    <w:next w:val="Normal"/>
    <w:qFormat/>
    <w:rsid w:val="003717DB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</w:style>
  <w:style w:type="paragraph" w:styleId="Rubrik7">
    <w:name w:val="heading 7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6"/>
    </w:pPr>
  </w:style>
  <w:style w:type="paragraph" w:styleId="Rubrik8">
    <w:name w:val="heading 8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7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pPr>
      <w:ind w:left="567"/>
    </w:pPr>
    <w:rPr>
      <w:i/>
    </w:rPr>
  </w:style>
  <w:style w:type="paragraph" w:customStyle="1" w:styleId="SigfDago">
    <w:name w:val="SigfDago"/>
    <w:basedOn w:val="Normal"/>
    <w:rPr>
      <w:rFonts w:ascii="Arial" w:hAnsi="Arial"/>
    </w:r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ind w:left="851"/>
    </w:pPr>
  </w:style>
  <w:style w:type="paragraph" w:customStyle="1" w:styleId="Normal12pt">
    <w:name w:val="Normal + 12 pt"/>
    <w:aliases w:val="inte versaler"/>
    <w:basedOn w:val="Normal"/>
    <w:rsid w:val="00264785"/>
    <w:pPr>
      <w:tabs>
        <w:tab w:val="left" w:pos="1584"/>
      </w:tabs>
    </w:pPr>
  </w:style>
  <w:style w:type="table" w:styleId="Tabellrutnt">
    <w:name w:val="Table Grid"/>
    <w:basedOn w:val="Normaltabell"/>
    <w:rsid w:val="0026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C527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"/>
    <w:rsid w:val="003717DB"/>
    <w:pPr>
      <w:ind w:left="214"/>
    </w:pPr>
    <w:rPr>
      <w:rFonts w:ascii="Arial" w:hAnsi="Arial"/>
      <w:sz w:val="20"/>
    </w:rPr>
  </w:style>
  <w:style w:type="paragraph" w:customStyle="1" w:styleId="BodyTextIndent2">
    <w:name w:val="Body Text Indent 2"/>
    <w:basedOn w:val="Normal"/>
    <w:rsid w:val="003717DB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/>
      <w:sz w:val="20"/>
    </w:rPr>
  </w:style>
  <w:style w:type="paragraph" w:styleId="Brdtextmedindrag">
    <w:name w:val="Body Text Indent"/>
    <w:basedOn w:val="Normal"/>
    <w:rsid w:val="003717DB"/>
    <w:pPr>
      <w:ind w:left="2"/>
    </w:pPr>
  </w:style>
  <w:style w:type="paragraph" w:styleId="Brdtext">
    <w:name w:val="Body Text"/>
    <w:basedOn w:val="Normal"/>
    <w:link w:val="BrdtextChar"/>
    <w:rsid w:val="003717DB"/>
  </w:style>
  <w:style w:type="character" w:customStyle="1" w:styleId="BrdtextChar">
    <w:name w:val="Brödtext Char"/>
    <w:basedOn w:val="Standardstycketeckensnitt"/>
    <w:link w:val="Brdtext"/>
    <w:rsid w:val="003717DB"/>
    <w:rPr>
      <w:sz w:val="24"/>
      <w:lang w:val="sv-SE" w:eastAsia="sv-SE" w:bidi="ar-SA"/>
    </w:rPr>
  </w:style>
  <w:style w:type="paragraph" w:styleId="Rubrik">
    <w:name w:val="Title"/>
    <w:basedOn w:val="Normal"/>
    <w:qFormat/>
    <w:rsid w:val="003717DB"/>
    <w:pPr>
      <w:ind w:left="567"/>
      <w:jc w:val="center"/>
    </w:pPr>
    <w:rPr>
      <w:b/>
      <w:sz w:val="32"/>
      <w:u w:val="single"/>
    </w:rPr>
  </w:style>
  <w:style w:type="paragraph" w:customStyle="1" w:styleId="Formatmall1">
    <w:name w:val="Formatmall1"/>
    <w:basedOn w:val="Brdtext"/>
    <w:rsid w:val="003717DB"/>
    <w:pPr>
      <w:tabs>
        <w:tab w:val="left" w:pos="427"/>
      </w:tabs>
      <w:ind w:left="360"/>
    </w:pPr>
    <w:rPr>
      <w:szCs w:val="24"/>
    </w:rPr>
  </w:style>
  <w:style w:type="paragraph" w:customStyle="1" w:styleId="Formatmall2">
    <w:name w:val="Formatmall2"/>
    <w:basedOn w:val="Formatmall1"/>
    <w:rsid w:val="003717DB"/>
  </w:style>
  <w:style w:type="paragraph" w:styleId="Dokumentversikt">
    <w:name w:val="Document Map"/>
    <w:basedOn w:val="Normal"/>
    <w:semiHidden/>
    <w:rsid w:val="00FB60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SIGFAST</vt:lpstr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SIGFAST</dc:title>
  <dc:subject/>
  <dc:creator>Mats Lannvik</dc:creator>
  <cp:keywords/>
  <cp:lastModifiedBy>Lisbeth Gunnarsson</cp:lastModifiedBy>
  <cp:revision>2</cp:revision>
  <cp:lastPrinted>2008-03-22T16:18:00Z</cp:lastPrinted>
  <dcterms:created xsi:type="dcterms:W3CDTF">2014-10-19T18:32:00Z</dcterms:created>
  <dcterms:modified xsi:type="dcterms:W3CDTF">2014-10-19T18:32:00Z</dcterms:modified>
</cp:coreProperties>
</file>